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56" w:rsidRDefault="00C36356" w:rsidP="00C36356">
      <w:pPr>
        <w:widowControl/>
        <w:suppressAutoHyphens w:val="0"/>
        <w:ind w:left="283"/>
        <w:jc w:val="center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r w:rsidRPr="00CE3004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Вопросы для </w:t>
      </w:r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семестровой  работы</w:t>
      </w:r>
      <w:r w:rsidRPr="00CE3004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:</w:t>
      </w:r>
    </w:p>
    <w:p w:rsidR="00C36356" w:rsidRPr="00CE3004" w:rsidRDefault="00C36356" w:rsidP="00C36356">
      <w:pPr>
        <w:pStyle w:val="-"/>
        <w:numPr>
          <w:ilvl w:val="0"/>
          <w:numId w:val="2"/>
        </w:numPr>
        <w:tabs>
          <w:tab w:val="num" w:pos="0"/>
          <w:tab w:val="left" w:pos="567"/>
        </w:tabs>
        <w:spacing w:after="60" w:line="240" w:lineRule="auto"/>
        <w:ind w:left="0" w:right="70" w:firstLine="720"/>
        <w:rPr>
          <w:rFonts w:eastAsia="Calibri"/>
          <w:bCs/>
          <w:sz w:val="28"/>
          <w:szCs w:val="28"/>
        </w:rPr>
      </w:pPr>
      <w:r w:rsidRPr="00CE3004">
        <w:rPr>
          <w:sz w:val="28"/>
          <w:szCs w:val="28"/>
        </w:rPr>
        <w:t>П</w:t>
      </w:r>
      <w:r w:rsidRPr="00CE3004">
        <w:rPr>
          <w:rFonts w:eastAsia="Calibri"/>
          <w:sz w:val="28"/>
          <w:szCs w:val="28"/>
        </w:rPr>
        <w:t xml:space="preserve">равовые основы перемещения товаров и транспортных средств через таможенную границу. </w:t>
      </w:r>
    </w:p>
    <w:p w:rsidR="00C36356" w:rsidRPr="00CE3004" w:rsidRDefault="00C36356" w:rsidP="00C36356">
      <w:pPr>
        <w:pStyle w:val="-"/>
        <w:numPr>
          <w:ilvl w:val="0"/>
          <w:numId w:val="2"/>
        </w:numPr>
        <w:tabs>
          <w:tab w:val="num" w:pos="0"/>
          <w:tab w:val="left" w:pos="567"/>
          <w:tab w:val="left" w:pos="1200"/>
        </w:tabs>
        <w:spacing w:line="240" w:lineRule="auto"/>
        <w:ind w:left="0" w:right="70" w:firstLine="720"/>
        <w:rPr>
          <w:rFonts w:eastAsia="Calibri"/>
          <w:bCs/>
          <w:sz w:val="28"/>
          <w:szCs w:val="28"/>
        </w:rPr>
      </w:pPr>
      <w:r w:rsidRPr="00CE3004">
        <w:rPr>
          <w:rFonts w:eastAsia="Calibri"/>
          <w:sz w:val="28"/>
          <w:szCs w:val="28"/>
        </w:rPr>
        <w:t>Функции, обязанность, правомочия и ответственность должностных лиц таможенных   органов при осуществлении таможенного контроля товаров и транспортных средств.</w:t>
      </w:r>
    </w:p>
    <w:p w:rsidR="00C36356" w:rsidRPr="00CE3004" w:rsidRDefault="00C36356" w:rsidP="00C36356">
      <w:pPr>
        <w:numPr>
          <w:ilvl w:val="0"/>
          <w:numId w:val="2"/>
        </w:numPr>
        <w:tabs>
          <w:tab w:val="num" w:pos="0"/>
          <w:tab w:val="left" w:pos="1200"/>
        </w:tabs>
        <w:suppressAutoHyphens w:val="0"/>
        <w:ind w:left="0" w:right="70" w:firstLine="720"/>
        <w:jc w:val="both"/>
        <w:rPr>
          <w:rFonts w:ascii="Times New Roman" w:hAnsi="Times New Roman"/>
          <w:sz w:val="28"/>
          <w:szCs w:val="28"/>
        </w:rPr>
      </w:pPr>
      <w:r w:rsidRPr="00CE3004">
        <w:rPr>
          <w:rFonts w:ascii="Times New Roman" w:hAnsi="Times New Roman"/>
          <w:sz w:val="28"/>
          <w:szCs w:val="28"/>
        </w:rPr>
        <w:t>Основные принципы перемещения товаров и транспортных средств через таможенную границу  Таможенного союза.</w:t>
      </w:r>
    </w:p>
    <w:p w:rsidR="00C36356" w:rsidRPr="00CE3004" w:rsidRDefault="00C36356" w:rsidP="00C36356">
      <w:pPr>
        <w:numPr>
          <w:ilvl w:val="0"/>
          <w:numId w:val="2"/>
        </w:numPr>
        <w:tabs>
          <w:tab w:val="num" w:pos="0"/>
          <w:tab w:val="left" w:pos="1200"/>
        </w:tabs>
        <w:suppressAutoHyphens w:val="0"/>
        <w:ind w:left="0" w:right="70" w:firstLine="720"/>
        <w:jc w:val="both"/>
        <w:rPr>
          <w:rFonts w:ascii="Times New Roman" w:hAnsi="Times New Roman"/>
          <w:sz w:val="28"/>
          <w:szCs w:val="28"/>
        </w:rPr>
      </w:pPr>
      <w:r w:rsidRPr="00CE3004">
        <w:rPr>
          <w:rFonts w:ascii="Times New Roman" w:hAnsi="Times New Roman"/>
          <w:sz w:val="28"/>
          <w:szCs w:val="28"/>
        </w:rPr>
        <w:t>Объекты   таможенного контроля.</w:t>
      </w:r>
    </w:p>
    <w:p w:rsidR="00C36356" w:rsidRPr="00CE3004" w:rsidRDefault="00C36356" w:rsidP="00C36356">
      <w:pPr>
        <w:numPr>
          <w:ilvl w:val="0"/>
          <w:numId w:val="2"/>
        </w:numPr>
        <w:tabs>
          <w:tab w:val="num" w:pos="0"/>
          <w:tab w:val="left" w:pos="1200"/>
        </w:tabs>
        <w:suppressAutoHyphens w:val="0"/>
        <w:ind w:left="0" w:right="70" w:firstLine="720"/>
        <w:jc w:val="both"/>
        <w:rPr>
          <w:rFonts w:ascii="Times New Roman" w:hAnsi="Times New Roman"/>
          <w:sz w:val="28"/>
          <w:szCs w:val="28"/>
        </w:rPr>
      </w:pPr>
      <w:r w:rsidRPr="00CE3004">
        <w:rPr>
          <w:rFonts w:ascii="Times New Roman" w:hAnsi="Times New Roman"/>
          <w:sz w:val="28"/>
          <w:szCs w:val="28"/>
        </w:rPr>
        <w:t>Взаимная административная помощь таможенных органов государст</w:t>
      </w:r>
      <w:proofErr w:type="gramStart"/>
      <w:r w:rsidRPr="00CE3004">
        <w:rPr>
          <w:rFonts w:ascii="Times New Roman" w:hAnsi="Times New Roman"/>
          <w:sz w:val="28"/>
          <w:szCs w:val="28"/>
        </w:rPr>
        <w:t>в-</w:t>
      </w:r>
      <w:proofErr w:type="gramEnd"/>
      <w:r w:rsidRPr="00CE3004">
        <w:rPr>
          <w:rFonts w:ascii="Times New Roman" w:hAnsi="Times New Roman"/>
          <w:sz w:val="28"/>
          <w:szCs w:val="28"/>
        </w:rPr>
        <w:t xml:space="preserve"> членов Таможенного союза.</w:t>
      </w:r>
    </w:p>
    <w:p w:rsidR="00C36356" w:rsidRPr="00CE3004" w:rsidRDefault="00C36356" w:rsidP="00C36356">
      <w:pPr>
        <w:numPr>
          <w:ilvl w:val="0"/>
          <w:numId w:val="2"/>
        </w:numPr>
        <w:tabs>
          <w:tab w:val="num" w:pos="0"/>
          <w:tab w:val="left" w:pos="1200"/>
        </w:tabs>
        <w:suppressAutoHyphens w:val="0"/>
        <w:ind w:left="0" w:right="70" w:firstLine="720"/>
        <w:jc w:val="both"/>
        <w:rPr>
          <w:rFonts w:ascii="Times New Roman" w:hAnsi="Times New Roman"/>
          <w:sz w:val="28"/>
          <w:szCs w:val="28"/>
        </w:rPr>
      </w:pPr>
      <w:r w:rsidRPr="00CE3004">
        <w:rPr>
          <w:rFonts w:ascii="Times New Roman" w:hAnsi="Times New Roman"/>
          <w:sz w:val="28"/>
          <w:szCs w:val="28"/>
        </w:rPr>
        <w:t>Взаимоотношения таможенных органов с участниками ВЭД в области таможенного дела.</w:t>
      </w:r>
    </w:p>
    <w:p w:rsidR="00C36356" w:rsidRPr="00CE3004" w:rsidRDefault="00E711EC" w:rsidP="00C363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7</w:t>
      </w:r>
      <w:r w:rsidR="00C36356" w:rsidRPr="00CE3004">
        <w:rPr>
          <w:rFonts w:ascii="Times New Roman" w:hAnsi="Times New Roman"/>
          <w:sz w:val="28"/>
          <w:szCs w:val="28"/>
        </w:rPr>
        <w:t xml:space="preserve">.Общие условия применения и виды таможенных процедур.  Таможенный </w:t>
      </w:r>
      <w:proofErr w:type="gramStart"/>
      <w:r w:rsidR="00C36356" w:rsidRPr="00CE300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36356" w:rsidRPr="00CE3004">
        <w:rPr>
          <w:rFonts w:ascii="Times New Roman" w:hAnsi="Times New Roman"/>
          <w:sz w:val="28"/>
          <w:szCs w:val="28"/>
        </w:rPr>
        <w:t xml:space="preserve"> соблюдением таможенных процедур.</w:t>
      </w:r>
    </w:p>
    <w:p w:rsidR="00C36356" w:rsidRPr="00E711EC" w:rsidRDefault="00C36356" w:rsidP="00E711EC">
      <w:pPr>
        <w:pStyle w:val="a5"/>
        <w:widowControl/>
        <w:numPr>
          <w:ilvl w:val="0"/>
          <w:numId w:val="6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E711EC">
        <w:rPr>
          <w:rFonts w:ascii="Times New Roman" w:hAnsi="Times New Roman"/>
          <w:sz w:val="28"/>
          <w:szCs w:val="28"/>
        </w:rPr>
        <w:t>Порядок совершения таможенных операций и таможенный контроль тов</w:t>
      </w:r>
      <w:r w:rsidR="00E711EC">
        <w:rPr>
          <w:rFonts w:ascii="Times New Roman" w:hAnsi="Times New Roman"/>
          <w:sz w:val="28"/>
          <w:szCs w:val="28"/>
        </w:rPr>
        <w:t xml:space="preserve">аров </w:t>
      </w:r>
      <w:r w:rsidRPr="00E711EC">
        <w:rPr>
          <w:rFonts w:ascii="Times New Roman" w:hAnsi="Times New Roman"/>
          <w:sz w:val="28"/>
          <w:szCs w:val="28"/>
        </w:rPr>
        <w:t>при  прибытии на таможенную границу Таможенного союза.</w:t>
      </w:r>
    </w:p>
    <w:p w:rsidR="00C36356" w:rsidRPr="00CE3004" w:rsidRDefault="00C36356" w:rsidP="00E711EC">
      <w:pPr>
        <w:widowControl/>
        <w:numPr>
          <w:ilvl w:val="0"/>
          <w:numId w:val="6"/>
        </w:numPr>
        <w:suppressAutoHyphens w:val="0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CE3004">
        <w:rPr>
          <w:rFonts w:ascii="Times New Roman" w:hAnsi="Times New Roman"/>
          <w:sz w:val="28"/>
          <w:szCs w:val="28"/>
        </w:rPr>
        <w:t>Порядок совершения таможенных операций и таможенный контроль товаров при  убытии с  таможенной границы Таможенного союза.</w:t>
      </w:r>
    </w:p>
    <w:p w:rsidR="00C36356" w:rsidRPr="00CE3004" w:rsidRDefault="00C36356" w:rsidP="00E711EC">
      <w:pPr>
        <w:widowControl/>
        <w:numPr>
          <w:ilvl w:val="0"/>
          <w:numId w:val="6"/>
        </w:numPr>
        <w:suppressAutoHyphens w:val="0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CE3004">
        <w:rPr>
          <w:rFonts w:ascii="Times New Roman" w:hAnsi="Times New Roman"/>
          <w:sz w:val="28"/>
          <w:szCs w:val="28"/>
        </w:rPr>
        <w:t>Система нетарифных мер во внешнеторговой деятельности. Правовые основы применения нетарифных мер во внешнеторговой деятельности Таможенного союза.</w:t>
      </w:r>
    </w:p>
    <w:p w:rsidR="00C36356" w:rsidRPr="00CE3004" w:rsidRDefault="00C36356" w:rsidP="00E711EC">
      <w:pPr>
        <w:widowControl/>
        <w:numPr>
          <w:ilvl w:val="0"/>
          <w:numId w:val="6"/>
        </w:numPr>
        <w:suppressAutoHyphens w:val="0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CE3004">
        <w:rPr>
          <w:rFonts w:ascii="Times New Roman" w:hAnsi="Times New Roman"/>
          <w:sz w:val="28"/>
          <w:szCs w:val="28"/>
        </w:rPr>
        <w:t>Нетарифные меры, применяемые во внешнеторговой деятельности: понятие и назначение.</w:t>
      </w:r>
    </w:p>
    <w:p w:rsidR="00C36356" w:rsidRPr="00CE3004" w:rsidRDefault="00C36356" w:rsidP="00E711EC">
      <w:pPr>
        <w:widowControl/>
        <w:numPr>
          <w:ilvl w:val="0"/>
          <w:numId w:val="6"/>
        </w:numPr>
        <w:suppressAutoHyphens w:val="0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CE3004">
        <w:rPr>
          <w:rFonts w:ascii="Times New Roman" w:hAnsi="Times New Roman"/>
          <w:sz w:val="28"/>
          <w:szCs w:val="28"/>
        </w:rPr>
        <w:t xml:space="preserve">Таможенный </w:t>
      </w:r>
      <w:proofErr w:type="gramStart"/>
      <w:r w:rsidRPr="00CE300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E3004">
        <w:rPr>
          <w:rFonts w:ascii="Times New Roman" w:hAnsi="Times New Roman"/>
          <w:sz w:val="28"/>
          <w:szCs w:val="28"/>
        </w:rPr>
        <w:t xml:space="preserve"> ввозом на таможенную территорию Таможенного союза в рамках </w:t>
      </w:r>
      <w:proofErr w:type="spellStart"/>
      <w:r w:rsidRPr="00CE3004">
        <w:rPr>
          <w:rFonts w:ascii="Times New Roman" w:hAnsi="Times New Roman"/>
          <w:sz w:val="28"/>
          <w:szCs w:val="28"/>
        </w:rPr>
        <w:t>ЕврАзЭС</w:t>
      </w:r>
      <w:proofErr w:type="spellEnd"/>
      <w:r w:rsidRPr="00CE3004">
        <w:rPr>
          <w:rFonts w:ascii="Times New Roman" w:hAnsi="Times New Roman"/>
          <w:sz w:val="28"/>
          <w:szCs w:val="28"/>
        </w:rPr>
        <w:t xml:space="preserve"> и вывозом с этой территории  лицензируемых товаров.</w:t>
      </w:r>
    </w:p>
    <w:p w:rsidR="00C36356" w:rsidRPr="00CE3004" w:rsidRDefault="00C36356" w:rsidP="00E711EC">
      <w:pPr>
        <w:widowControl/>
        <w:numPr>
          <w:ilvl w:val="0"/>
          <w:numId w:val="6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CE3004">
        <w:rPr>
          <w:rFonts w:ascii="Times New Roman" w:hAnsi="Times New Roman"/>
          <w:sz w:val="28"/>
          <w:szCs w:val="28"/>
        </w:rPr>
        <w:t>Система экспортного контроля в РФ.</w:t>
      </w:r>
    </w:p>
    <w:p w:rsidR="00C36356" w:rsidRPr="00E711EC" w:rsidRDefault="00C36356" w:rsidP="00E711EC">
      <w:pPr>
        <w:pStyle w:val="a5"/>
        <w:widowControl/>
        <w:numPr>
          <w:ilvl w:val="0"/>
          <w:numId w:val="6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E711EC">
        <w:rPr>
          <w:rFonts w:ascii="Times New Roman" w:hAnsi="Times New Roman"/>
          <w:sz w:val="28"/>
          <w:szCs w:val="28"/>
        </w:rPr>
        <w:t>Особенности таможенного контроля  перемещаемых через таможенную границу культурных ценностей.</w:t>
      </w:r>
    </w:p>
    <w:p w:rsidR="00C36356" w:rsidRPr="00E711EC" w:rsidRDefault="00C36356" w:rsidP="00E711EC">
      <w:pPr>
        <w:pStyle w:val="a5"/>
        <w:widowControl/>
        <w:numPr>
          <w:ilvl w:val="0"/>
          <w:numId w:val="6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E711EC">
        <w:rPr>
          <w:rFonts w:ascii="Times New Roman" w:hAnsi="Times New Roman"/>
          <w:sz w:val="28"/>
          <w:szCs w:val="28"/>
        </w:rPr>
        <w:t>Особенности таможенного контроля при перемещении  драгоценных металлов и драгоценных камней через таможенную границу Таможенного союза.</w:t>
      </w:r>
    </w:p>
    <w:p w:rsidR="00C36356" w:rsidRPr="00CE3004" w:rsidRDefault="00C36356" w:rsidP="00E711EC">
      <w:pPr>
        <w:widowControl/>
        <w:numPr>
          <w:ilvl w:val="0"/>
          <w:numId w:val="6"/>
        </w:numPr>
        <w:suppressAutoHyphens w:val="0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CE3004">
        <w:rPr>
          <w:rFonts w:ascii="Times New Roman" w:hAnsi="Times New Roman"/>
          <w:sz w:val="28"/>
          <w:szCs w:val="28"/>
        </w:rPr>
        <w:t>Особенности таможенного контроля товаров (продукции), подлежащих обязательному подтверждению соответствия требованиям технических регламентов.</w:t>
      </w:r>
    </w:p>
    <w:p w:rsidR="00C36356" w:rsidRPr="00CE3004" w:rsidRDefault="00C36356" w:rsidP="00E711EC">
      <w:pPr>
        <w:widowControl/>
        <w:numPr>
          <w:ilvl w:val="0"/>
          <w:numId w:val="6"/>
        </w:numPr>
        <w:suppressAutoHyphens w:val="0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CE3004">
        <w:rPr>
          <w:rFonts w:ascii="Times New Roman" w:hAnsi="Times New Roman"/>
          <w:sz w:val="28"/>
          <w:szCs w:val="28"/>
        </w:rPr>
        <w:t>Особенности перемещения и таможенный контроль товаров, перемещаемых трубопроводным транспортом и линиями электропередачи.</w:t>
      </w:r>
    </w:p>
    <w:p w:rsidR="00C36356" w:rsidRPr="00CE3004" w:rsidRDefault="00C36356" w:rsidP="00E711EC">
      <w:pPr>
        <w:widowControl/>
        <w:numPr>
          <w:ilvl w:val="0"/>
          <w:numId w:val="6"/>
        </w:numPr>
        <w:suppressAutoHyphens w:val="0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CE3004">
        <w:rPr>
          <w:rFonts w:ascii="Times New Roman" w:hAnsi="Times New Roman"/>
          <w:sz w:val="28"/>
          <w:szCs w:val="28"/>
        </w:rPr>
        <w:t>Особенности совершения таможенных операций  и таможенный контроль товаров, пересылаемых в международных почтовых отправлениях.</w:t>
      </w:r>
    </w:p>
    <w:p w:rsidR="00C36356" w:rsidRPr="00CE3004" w:rsidRDefault="00C36356" w:rsidP="00C36356">
      <w:pPr>
        <w:tabs>
          <w:tab w:val="left" w:pos="1200"/>
        </w:tabs>
        <w:suppressAutoHyphens w:val="0"/>
        <w:ind w:right="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711EC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</w:t>
      </w:r>
      <w:r w:rsidRPr="00CE3004">
        <w:rPr>
          <w:rFonts w:ascii="Times New Roman" w:hAnsi="Times New Roman"/>
          <w:sz w:val="28"/>
          <w:szCs w:val="28"/>
        </w:rPr>
        <w:t>Функции ФТС России, РТУ и таможен  при применении СУР</w:t>
      </w:r>
      <w:proofErr w:type="gramStart"/>
      <w:r w:rsidRPr="00CE3004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36356" w:rsidRPr="00E711EC" w:rsidRDefault="00E711EC" w:rsidP="00E711EC">
      <w:pPr>
        <w:tabs>
          <w:tab w:val="left" w:pos="1200"/>
        </w:tabs>
        <w:suppressAutoHyphens w:val="0"/>
        <w:ind w:right="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20.</w:t>
      </w:r>
      <w:r w:rsidR="00C36356" w:rsidRPr="00E711EC">
        <w:rPr>
          <w:rFonts w:ascii="Times New Roman" w:hAnsi="Times New Roman"/>
          <w:sz w:val="28"/>
          <w:szCs w:val="28"/>
        </w:rPr>
        <w:t>Функции региональных таможенных управлений при применении СУР.</w:t>
      </w:r>
    </w:p>
    <w:p w:rsidR="00C36356" w:rsidRPr="00CE3004" w:rsidRDefault="00C36356" w:rsidP="00C36356">
      <w:pPr>
        <w:tabs>
          <w:tab w:val="left" w:pos="1200"/>
        </w:tabs>
        <w:suppressAutoHyphens w:val="0"/>
        <w:ind w:right="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</w:t>
      </w:r>
      <w:r w:rsidR="00E711E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E3004">
        <w:rPr>
          <w:rFonts w:ascii="Times New Roman" w:hAnsi="Times New Roman"/>
          <w:sz w:val="28"/>
          <w:szCs w:val="28"/>
        </w:rPr>
        <w:t xml:space="preserve">Источники информации, используемые при выявлении риска нарушения таможенного законодательства. </w:t>
      </w:r>
    </w:p>
    <w:p w:rsidR="00C36356" w:rsidRPr="00CE3004" w:rsidRDefault="00C36356" w:rsidP="00C36356">
      <w:pPr>
        <w:tabs>
          <w:tab w:val="left" w:pos="1200"/>
        </w:tabs>
        <w:ind w:right="7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E3004">
        <w:rPr>
          <w:rFonts w:ascii="Times New Roman" w:hAnsi="Times New Roman"/>
          <w:sz w:val="28"/>
          <w:szCs w:val="28"/>
        </w:rPr>
        <w:t>2</w:t>
      </w:r>
      <w:r w:rsidR="00E711EC">
        <w:rPr>
          <w:rFonts w:ascii="Times New Roman" w:hAnsi="Times New Roman"/>
          <w:sz w:val="28"/>
          <w:szCs w:val="28"/>
        </w:rPr>
        <w:t>2</w:t>
      </w:r>
      <w:r w:rsidRPr="00CE3004">
        <w:rPr>
          <w:rFonts w:ascii="Times New Roman" w:hAnsi="Times New Roman"/>
          <w:sz w:val="28"/>
          <w:szCs w:val="28"/>
        </w:rPr>
        <w:t>.</w:t>
      </w:r>
      <w:r w:rsidR="00E711EC">
        <w:rPr>
          <w:rFonts w:ascii="Times New Roman" w:hAnsi="Times New Roman"/>
          <w:sz w:val="28"/>
          <w:szCs w:val="28"/>
        </w:rPr>
        <w:t xml:space="preserve"> </w:t>
      </w:r>
      <w:r w:rsidRPr="00CE3004">
        <w:rPr>
          <w:rFonts w:ascii="Times New Roman" w:hAnsi="Times New Roman"/>
          <w:sz w:val="28"/>
          <w:szCs w:val="28"/>
        </w:rPr>
        <w:t>Профиль риска: назначение, содержание, порядок принятия  и актуализации профиля риска.</w:t>
      </w:r>
    </w:p>
    <w:p w:rsidR="00C36356" w:rsidRPr="00CE3004" w:rsidRDefault="00E711EC" w:rsidP="00C36356">
      <w:pPr>
        <w:tabs>
          <w:tab w:val="left" w:pos="1200"/>
        </w:tabs>
        <w:ind w:right="7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23. </w:t>
      </w:r>
      <w:r w:rsidR="00C36356" w:rsidRPr="00CE3004">
        <w:rPr>
          <w:rFonts w:ascii="Times New Roman" w:hAnsi="Times New Roman"/>
          <w:sz w:val="28"/>
          <w:szCs w:val="28"/>
        </w:rPr>
        <w:t>Виды профиля риска: характеристика каждого вида и особенности их разработки, принятия и использования.</w:t>
      </w:r>
    </w:p>
    <w:p w:rsidR="00C36356" w:rsidRPr="00CE3004" w:rsidRDefault="00E711EC" w:rsidP="00C36356">
      <w:pPr>
        <w:tabs>
          <w:tab w:val="left" w:pos="1200"/>
        </w:tabs>
        <w:ind w:right="7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24.</w:t>
      </w:r>
      <w:r w:rsidR="00C36356" w:rsidRPr="00CE3004">
        <w:rPr>
          <w:rFonts w:ascii="Times New Roman" w:hAnsi="Times New Roman"/>
          <w:sz w:val="28"/>
          <w:szCs w:val="28"/>
        </w:rPr>
        <w:t xml:space="preserve">Прямые меры по минимизации рисков: назначение, перечень, порядок </w:t>
      </w:r>
      <w:r w:rsidR="00C36356" w:rsidRPr="00CE3004">
        <w:rPr>
          <w:rFonts w:ascii="Times New Roman" w:hAnsi="Times New Roman"/>
          <w:sz w:val="28"/>
          <w:szCs w:val="28"/>
        </w:rPr>
        <w:lastRenderedPageBreak/>
        <w:t>применения.</w:t>
      </w:r>
    </w:p>
    <w:p w:rsidR="00C36356" w:rsidRPr="00CE3004" w:rsidRDefault="00C36356" w:rsidP="00C36356">
      <w:pPr>
        <w:tabs>
          <w:tab w:val="left" w:pos="1200"/>
        </w:tabs>
        <w:ind w:right="70" w:firstLine="284"/>
        <w:jc w:val="both"/>
        <w:rPr>
          <w:rFonts w:ascii="Times New Roman" w:hAnsi="Times New Roman"/>
          <w:sz w:val="28"/>
          <w:szCs w:val="28"/>
        </w:rPr>
      </w:pPr>
      <w:r w:rsidRPr="00CE3004">
        <w:rPr>
          <w:rFonts w:ascii="Times New Roman" w:hAnsi="Times New Roman"/>
          <w:sz w:val="28"/>
          <w:szCs w:val="28"/>
        </w:rPr>
        <w:t xml:space="preserve">       </w:t>
      </w:r>
      <w:r w:rsidR="00E711EC">
        <w:rPr>
          <w:rFonts w:ascii="Times New Roman" w:hAnsi="Times New Roman"/>
          <w:sz w:val="28"/>
          <w:szCs w:val="28"/>
        </w:rPr>
        <w:t>25</w:t>
      </w:r>
      <w:r w:rsidRPr="00CE3004">
        <w:rPr>
          <w:rFonts w:ascii="Times New Roman" w:hAnsi="Times New Roman"/>
          <w:sz w:val="28"/>
          <w:szCs w:val="28"/>
        </w:rPr>
        <w:t>.Таможенный контроль: содержание, назначение, принципы осуществления.</w:t>
      </w:r>
    </w:p>
    <w:p w:rsidR="00C36356" w:rsidRPr="00E711EC" w:rsidRDefault="00E711EC" w:rsidP="00E711EC">
      <w:pPr>
        <w:tabs>
          <w:tab w:val="left" w:pos="1200"/>
        </w:tabs>
        <w:suppressAutoHyphens w:val="0"/>
        <w:ind w:right="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26.</w:t>
      </w:r>
      <w:r w:rsidR="00C36356" w:rsidRPr="00E711EC">
        <w:rPr>
          <w:rFonts w:ascii="Times New Roman" w:hAnsi="Times New Roman"/>
          <w:sz w:val="28"/>
          <w:szCs w:val="28"/>
        </w:rPr>
        <w:t>Формы таможенного контроля: содержание и назначение каждой из форм таможенного контроля товаров и транспортных средств.</w:t>
      </w:r>
    </w:p>
    <w:p w:rsidR="00C36356" w:rsidRPr="00E711EC" w:rsidRDefault="00C36356" w:rsidP="00E711EC">
      <w:pPr>
        <w:pStyle w:val="a5"/>
        <w:numPr>
          <w:ilvl w:val="0"/>
          <w:numId w:val="7"/>
        </w:numPr>
        <w:tabs>
          <w:tab w:val="left" w:pos="1200"/>
        </w:tabs>
        <w:suppressAutoHyphens w:val="0"/>
        <w:ind w:right="70"/>
        <w:jc w:val="both"/>
        <w:rPr>
          <w:rFonts w:ascii="Times New Roman" w:hAnsi="Times New Roman"/>
          <w:sz w:val="28"/>
          <w:szCs w:val="28"/>
        </w:rPr>
      </w:pPr>
      <w:r w:rsidRPr="00E711EC">
        <w:rPr>
          <w:rFonts w:ascii="Times New Roman" w:hAnsi="Times New Roman"/>
          <w:sz w:val="28"/>
          <w:szCs w:val="28"/>
        </w:rPr>
        <w:t>Таможенный досмотр товаров и транспортных средств:  сроки, основание и порядок проведения.</w:t>
      </w:r>
    </w:p>
    <w:p w:rsidR="00C36356" w:rsidRPr="00CE3004" w:rsidRDefault="00C36356" w:rsidP="00E711EC">
      <w:pPr>
        <w:numPr>
          <w:ilvl w:val="0"/>
          <w:numId w:val="7"/>
        </w:numPr>
        <w:tabs>
          <w:tab w:val="num" w:pos="0"/>
          <w:tab w:val="left" w:pos="1200"/>
        </w:tabs>
        <w:suppressAutoHyphens w:val="0"/>
        <w:ind w:left="0" w:right="70" w:firstLine="720"/>
        <w:jc w:val="both"/>
        <w:rPr>
          <w:rFonts w:ascii="Times New Roman" w:hAnsi="Times New Roman"/>
          <w:sz w:val="28"/>
          <w:szCs w:val="28"/>
        </w:rPr>
      </w:pPr>
      <w:r w:rsidRPr="00CE3004">
        <w:rPr>
          <w:rFonts w:ascii="Times New Roman" w:hAnsi="Times New Roman"/>
          <w:sz w:val="28"/>
          <w:szCs w:val="28"/>
        </w:rPr>
        <w:t xml:space="preserve"> Средства идентификации товаров и  транспортных средств: виды, назначение, порядок использования в таможенных целях.</w:t>
      </w:r>
    </w:p>
    <w:p w:rsidR="00C36356" w:rsidRPr="00CE3004" w:rsidRDefault="00C36356" w:rsidP="00E711E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</w:t>
      </w:r>
      <w:r w:rsidRPr="00CE3004">
        <w:rPr>
          <w:rFonts w:ascii="Times New Roman" w:hAnsi="Times New Roman"/>
          <w:sz w:val="28"/>
          <w:szCs w:val="28"/>
        </w:rPr>
        <w:t xml:space="preserve">  таможенной проверки</w:t>
      </w:r>
      <w:r w:rsidR="00E711EC">
        <w:rPr>
          <w:rFonts w:ascii="Times New Roman" w:hAnsi="Times New Roman"/>
          <w:sz w:val="28"/>
          <w:szCs w:val="28"/>
        </w:rPr>
        <w:t>, их характеристика</w:t>
      </w:r>
      <w:r w:rsidRPr="00CE3004">
        <w:rPr>
          <w:rFonts w:ascii="Times New Roman" w:hAnsi="Times New Roman"/>
          <w:sz w:val="28"/>
          <w:szCs w:val="28"/>
        </w:rPr>
        <w:t>.</w:t>
      </w:r>
    </w:p>
    <w:p w:rsidR="00C36356" w:rsidRPr="00CE3004" w:rsidRDefault="00C36356" w:rsidP="00E711E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3004">
        <w:rPr>
          <w:rFonts w:ascii="Times New Roman" w:hAnsi="Times New Roman"/>
          <w:sz w:val="28"/>
          <w:szCs w:val="28"/>
        </w:rPr>
        <w:t>Место и роль таможенного контроля после выпуска товаров в системе таможенной политики страны.</w:t>
      </w:r>
    </w:p>
    <w:p w:rsidR="00C36356" w:rsidRPr="00CE3004" w:rsidRDefault="00C36356" w:rsidP="00E711E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3004">
        <w:rPr>
          <w:rFonts w:ascii="Times New Roman" w:hAnsi="Times New Roman"/>
          <w:sz w:val="28"/>
          <w:szCs w:val="28"/>
        </w:rPr>
        <w:t>Цели</w:t>
      </w:r>
      <w:r w:rsidR="00E711EC">
        <w:rPr>
          <w:rFonts w:ascii="Times New Roman" w:hAnsi="Times New Roman"/>
          <w:sz w:val="28"/>
          <w:szCs w:val="28"/>
        </w:rPr>
        <w:t xml:space="preserve"> и </w:t>
      </w:r>
      <w:r w:rsidRPr="00CE3004">
        <w:rPr>
          <w:rFonts w:ascii="Times New Roman" w:hAnsi="Times New Roman"/>
          <w:sz w:val="28"/>
          <w:szCs w:val="28"/>
        </w:rPr>
        <w:t xml:space="preserve"> задачи таможенного контроля после выпуска товаров.</w:t>
      </w:r>
    </w:p>
    <w:p w:rsidR="00C36356" w:rsidRDefault="003201C9" w:rsidP="00E711E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Таможенный контроль таможенной стоимости товаров.</w:t>
      </w:r>
    </w:p>
    <w:p w:rsidR="003201C9" w:rsidRPr="00CE3004" w:rsidRDefault="003201C9" w:rsidP="00E711EC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Таможенный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правильностью определения кода товара в соответствии с ТН ВЭД ТС.</w:t>
      </w:r>
    </w:p>
    <w:p w:rsidR="00C36356" w:rsidRDefault="003201C9" w:rsidP="00C36356">
      <w:pPr>
        <w:pStyle w:val="Default"/>
        <w:spacing w:line="360" w:lineRule="auto"/>
        <w:ind w:firstLine="720"/>
        <w:jc w:val="both"/>
        <w:rPr>
          <w:rFonts w:eastAsia="Calibri"/>
          <w:b/>
          <w:sz w:val="28"/>
          <w:szCs w:val="28"/>
        </w:rPr>
      </w:pPr>
      <w:r>
        <w:rPr>
          <w:iCs/>
          <w:color w:val="auto"/>
          <w:sz w:val="28"/>
          <w:szCs w:val="28"/>
        </w:rPr>
        <w:t>33</w:t>
      </w:r>
      <w:r w:rsidR="00C36356" w:rsidRPr="00CE3004">
        <w:rPr>
          <w:iCs/>
          <w:color w:val="auto"/>
          <w:sz w:val="28"/>
          <w:szCs w:val="28"/>
        </w:rPr>
        <w:t>. Особенности таможенного контроля товаров, перемещаемых для личного пользования.</w:t>
      </w:r>
    </w:p>
    <w:p w:rsidR="00C36356" w:rsidRPr="00CE3004" w:rsidRDefault="00C36356" w:rsidP="00C36356">
      <w:pPr>
        <w:widowControl/>
        <w:suppressAutoHyphens w:val="0"/>
        <w:ind w:left="283"/>
        <w:jc w:val="center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</w:p>
    <w:p w:rsidR="00F775FB" w:rsidRDefault="00F775FB"/>
    <w:sectPr w:rsidR="00F775FB" w:rsidSect="00C363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52273"/>
    <w:multiLevelType w:val="hybridMultilevel"/>
    <w:tmpl w:val="D856FC0E"/>
    <w:lvl w:ilvl="0" w:tplc="BE425B9C">
      <w:start w:val="10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96E28B9"/>
    <w:multiLevelType w:val="hybridMultilevel"/>
    <w:tmpl w:val="D49E5816"/>
    <w:lvl w:ilvl="0" w:tplc="CF3A619A">
      <w:start w:val="22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9A5DB6"/>
    <w:multiLevelType w:val="hybridMultilevel"/>
    <w:tmpl w:val="3586B914"/>
    <w:lvl w:ilvl="0" w:tplc="D3863574">
      <w:start w:val="26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">
    <w:nsid w:val="3B770CE4"/>
    <w:multiLevelType w:val="hybridMultilevel"/>
    <w:tmpl w:val="053E6058"/>
    <w:lvl w:ilvl="0" w:tplc="0E1CB568">
      <w:start w:val="1"/>
      <w:numFmt w:val="decimal"/>
      <w:pStyle w:val="-"/>
      <w:lvlText w:val="%1."/>
      <w:lvlJc w:val="left"/>
      <w:pPr>
        <w:tabs>
          <w:tab w:val="num" w:pos="397"/>
        </w:tabs>
        <w:ind w:left="397" w:hanging="397"/>
      </w:pPr>
    </w:lvl>
    <w:lvl w:ilvl="1" w:tplc="E4E81D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D8596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2CA4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EED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DE874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8276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C0DE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86CE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BB2612"/>
    <w:multiLevelType w:val="hybridMultilevel"/>
    <w:tmpl w:val="BBCAB6D0"/>
    <w:lvl w:ilvl="0" w:tplc="B82E72DC">
      <w:start w:val="8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">
    <w:nsid w:val="43B11CAC"/>
    <w:multiLevelType w:val="hybridMultilevel"/>
    <w:tmpl w:val="5448E5E0"/>
    <w:lvl w:ilvl="0" w:tplc="F8C67A96">
      <w:start w:val="3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2B4F78"/>
    <w:multiLevelType w:val="hybridMultilevel"/>
    <w:tmpl w:val="1272102E"/>
    <w:lvl w:ilvl="0" w:tplc="08D2B2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36356"/>
    <w:rsid w:val="002B745D"/>
    <w:rsid w:val="003201C9"/>
    <w:rsid w:val="004B41DA"/>
    <w:rsid w:val="00C36356"/>
    <w:rsid w:val="00E711EC"/>
    <w:rsid w:val="00F7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56"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paragraph" w:styleId="1">
    <w:name w:val="heading 1"/>
    <w:basedOn w:val="a"/>
    <w:next w:val="a"/>
    <w:link w:val="10"/>
    <w:uiPriority w:val="9"/>
    <w:qFormat/>
    <w:rsid w:val="002B745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qFormat/>
    <w:rsid w:val="002B745D"/>
    <w:pPr>
      <w:keepNext/>
      <w:jc w:val="center"/>
      <w:outlineLvl w:val="4"/>
    </w:pPr>
    <w:rPr>
      <w:rFonts w:eastAsia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45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B745D"/>
    <w:rPr>
      <w:rFonts w:ascii="Times New Roman" w:eastAsia="Times New Roman" w:hAnsi="Times New Roman" w:cs="Times New Roman"/>
      <w:b/>
      <w:bCs/>
      <w:sz w:val="32"/>
      <w:lang w:eastAsia="ru-RU"/>
    </w:rPr>
  </w:style>
  <w:style w:type="paragraph" w:styleId="a3">
    <w:name w:val="caption"/>
    <w:basedOn w:val="a"/>
    <w:next w:val="a"/>
    <w:qFormat/>
    <w:rsid w:val="002B745D"/>
    <w:pPr>
      <w:jc w:val="both"/>
    </w:pPr>
    <w:rPr>
      <w:rFonts w:eastAsia="Times New Roman"/>
      <w:color w:val="000000"/>
      <w:sz w:val="28"/>
    </w:rPr>
  </w:style>
  <w:style w:type="paragraph" w:styleId="a4">
    <w:name w:val="No Spacing"/>
    <w:uiPriority w:val="1"/>
    <w:qFormat/>
    <w:rsid w:val="002B745D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2B745D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C3635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-">
    <w:name w:val="Лит-ра_список"/>
    <w:basedOn w:val="a"/>
    <w:rsid w:val="00C36356"/>
    <w:pPr>
      <w:numPr>
        <w:numId w:val="1"/>
      </w:numPr>
      <w:suppressAutoHyphens w:val="0"/>
      <w:spacing w:line="264" w:lineRule="auto"/>
      <w:jc w:val="both"/>
    </w:pPr>
    <w:rPr>
      <w:rFonts w:ascii="Times New Roman" w:eastAsia="Times New Roman" w:hAnsi="Times New Roman"/>
      <w:kern w:val="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9C17C-CFB9-42F9-9684-827E8398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2015-03-10T14:53:00Z</dcterms:created>
  <dcterms:modified xsi:type="dcterms:W3CDTF">2015-03-10T15:15:00Z</dcterms:modified>
</cp:coreProperties>
</file>